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19.jpeg" ContentType="image/jpeg"/>
  <Override PartName="/word/media/image18.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720" w:right="0"/>
      </w:pPr>
      <w:bookmarkStart w:id="0" w:name="_GoBack"/>
      <w:bookmarkEnd w:id="0"/>
      <w:r>
        <w:rPr>
          <w:rFonts w:ascii="Comic Sans MS" w:hAnsi="Comic Sans MS"/>
          <w:b/>
          <w:sz w:val="28"/>
          <w:szCs w:val="28"/>
        </w:rPr>
        <w:t xml:space="preserve">Name:  </w:t>
        <w:tab/>
        <w:tab/>
        <w:tab/>
        <w:tab/>
        <w:tab/>
        <w:tab/>
        <w:tab/>
        <w:t>Date:</w:t>
      </w:r>
    </w:p>
    <w:p>
      <w:pPr>
        <w:pStyle w:val="style0"/>
        <w:ind w:hanging="0" w:left="720" w:right="0"/>
      </w:pPr>
      <w:r>
        <w:rPr>
          <w:rFonts w:ascii="Comic Sans MS" w:hAnsi="Comic Sans MS"/>
          <w:b/>
          <w:sz w:val="28"/>
          <w:szCs w:val="28"/>
        </w:rPr>
      </w:r>
    </w:p>
    <w:p>
      <w:pPr>
        <w:pStyle w:val="style33"/>
        <w:ind w:hanging="0" w:left="1080" w:right="0"/>
      </w:pPr>
      <w:r>
        <w:rPr>
          <w:rFonts w:ascii="Comic Sans MS" w:hAnsi="Comic Sans MS"/>
          <w:b/>
          <w:sz w:val="28"/>
          <w:szCs w:val="28"/>
        </w:rPr>
        <w:t xml:space="preserve">Task 2 -   </w:t>
      </w:r>
      <w:r>
        <w:rPr>
          <w:rFonts w:ascii="Comic Sans MS" w:hAnsi="Comic Sans MS"/>
          <w:b/>
          <w:sz w:val="24"/>
          <w:szCs w:val="24"/>
        </w:rPr>
        <w:t>Theory Assessment</w:t>
      </w:r>
    </w:p>
    <w:p>
      <w:pPr>
        <w:pStyle w:val="style0"/>
      </w:pPr>
      <w:r>
        <w:rPr>
          <w:rFonts w:ascii="Comic Sans MS" w:hAnsi="Comic Sans MS"/>
          <w:b/>
          <w:sz w:val="24"/>
          <w:szCs w:val="24"/>
        </w:rPr>
        <w:t>Research and identify suitable technology solutions applicable to the project</w:t>
      </w:r>
    </w:p>
    <w:p>
      <w:pPr>
        <w:pStyle w:val="style0"/>
      </w:pPr>
      <w:r>
        <w:rPr>
          <w:rFonts w:ascii="Comic Sans MS" w:hAnsi="Comic Sans MS"/>
          <w:b/>
          <w:sz w:val="24"/>
          <w:szCs w:val="24"/>
        </w:rPr>
        <w:t>Gather power consumption data on ICT equipment required for an energy audit based on an agreed standard</w:t>
      </w:r>
    </w:p>
    <w:p>
      <w:pPr>
        <w:pStyle w:val="style0"/>
      </w:pPr>
      <w:r>
        <w:rPr>
          <w:rFonts w:ascii="Comic Sans MS" w:hAnsi="Comic Sans MS"/>
          <w:b/>
          <w:sz w:val="32"/>
          <w:szCs w:val="32"/>
        </w:rPr>
        <w:t>Thin Client Networks</w:t>
      </w:r>
    </w:p>
    <w:p>
      <w:pPr>
        <w:pStyle w:val="style0"/>
      </w:pPr>
      <w:r>
        <w:rPr/>
        <w:drawing>
          <wp:inline distB="0" distL="0" distR="0" distT="0">
            <wp:extent cx="4095750" cy="314261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4095750" cy="3142615"/>
                    </a:xfrm>
                    <a:prstGeom prst="rect">
                      <a:avLst/>
                    </a:prstGeom>
                    <a:noFill/>
                    <a:ln w="9525">
                      <a:noFill/>
                      <a:miter lim="800000"/>
                      <a:headEnd/>
                      <a:tailEnd/>
                    </a:ln>
                  </pic:spPr>
                </pic:pic>
              </a:graphicData>
            </a:graphic>
          </wp:inline>
        </w:drawing>
      </w:r>
    </w:p>
    <w:p>
      <w:pPr>
        <w:pStyle w:val="style0"/>
      </w:pPr>
      <w:hyperlink r:id="rId3">
        <w:r>
          <w:rPr>
            <w:rStyle w:val="style21"/>
          </w:rPr>
          <w:t>http://www.ikon.is/ikon/content/view/114/52/lang,english/</w:t>
        </w:r>
      </w:hyperlink>
    </w:p>
    <w:p>
      <w:pPr>
        <w:pStyle w:val="style0"/>
      </w:pPr>
      <w:r>
        <w:rPr/>
        <w:drawing>
          <wp:inline distB="0" distL="0" distR="0" distT="0">
            <wp:extent cx="3803650" cy="369633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3803650" cy="3696335"/>
                    </a:xfrm>
                    <a:prstGeom prst="rect">
                      <a:avLst/>
                    </a:prstGeom>
                    <a:noFill/>
                    <a:ln w="9525">
                      <a:noFill/>
                      <a:miter lim="800000"/>
                      <a:headEnd/>
                      <a:tailEnd/>
                    </a:ln>
                  </pic:spPr>
                </pic:pic>
              </a:graphicData>
            </a:graphic>
          </wp:inline>
        </w:drawing>
      </w:r>
    </w:p>
    <w:p>
      <w:pPr>
        <w:pStyle w:val="style0"/>
      </w:pPr>
      <w:r>
        <w:rPr>
          <w:rFonts w:ascii="Comic Sans MS" w:eastAsia="Calibri" w:hAnsi="Comic Sans MS"/>
          <w:b/>
        </w:rPr>
        <w:t xml:space="preserve">Thin Client </w:t>
      </w:r>
    </w:p>
    <w:p>
      <w:pPr>
        <w:pStyle w:val="style0"/>
      </w:pPr>
      <w:hyperlink r:id="rId5">
        <w:r>
          <w:rPr>
            <w:rStyle w:val="style21"/>
          </w:rPr>
          <w:t>http://en.wikipedia.org/wiki/Thin_client</w:t>
        </w:r>
      </w:hyperlink>
    </w:p>
    <w:p>
      <w:pPr>
        <w:pStyle w:val="style0"/>
      </w:pPr>
      <w:hyperlink r:id="rId6">
        <w:r>
          <w:rPr>
            <w:rStyle w:val="style21"/>
          </w:rPr>
          <w:t>http://www.lamarheller.com/technology/thinclient/powerstudy.pdf</w:t>
        </w:r>
      </w:hyperlink>
    </w:p>
    <w:p>
      <w:pPr>
        <w:pStyle w:val="style0"/>
      </w:pPr>
      <w:hyperlink r:id="rId7">
        <w:r>
          <w:rPr>
            <w:rStyle w:val="style21"/>
          </w:rPr>
          <w:t>http://net.educause.edu/ir/library/pdf/DEC0005.pdf</w:t>
        </w:r>
      </w:hyperlink>
    </w:p>
    <w:p>
      <w:pPr>
        <w:pStyle w:val="style0"/>
      </w:pPr>
      <w:r>
        <w:rPr>
          <w:rFonts w:ascii="Comic Sans MS" w:hAnsi="Comic Sans MS"/>
        </w:rPr>
        <w:t>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itself. The exact roles assumed by the server may vary, from providing data persistence (for example, for diskless nodes) to actual information processing on the client's behalf.</w:t>
      </w:r>
    </w:p>
    <w:p>
      <w:pPr>
        <w:pStyle w:val="style0"/>
      </w:pPr>
      <w:r>
        <w:rPr>
          <w:rFonts w:ascii="Comic Sans MS" w:hAnsi="Comic Sans MS"/>
        </w:rPr>
      </w:r>
    </w:p>
    <w:p>
      <w:pPr>
        <w:pStyle w:val="style0"/>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pPr>
        <w:pStyle w:val="style0"/>
      </w:pPr>
      <w:r>
        <w:rPr>
          <w:rFonts w:ascii="Comic Sans MS" w:hAnsi="Comic Sans MS"/>
        </w:rPr>
        <w:t>Thin-client computing is also a way of easily maintaining computational services at a reduced total cost of ownership.</w:t>
      </w:r>
    </w:p>
    <w:p>
      <w:pPr>
        <w:pStyle w:val="style0"/>
      </w:pPr>
      <w:r>
        <w:rPr>
          <w:rFonts w:ascii="Comic Sans MS" w:hAnsi="Comic Sans MS"/>
        </w:rPr>
      </w:r>
    </w:p>
    <w:p>
      <w:pPr>
        <w:pStyle w:val="style0"/>
      </w:pPr>
      <w:r>
        <w:rPr>
          <w:rFonts w:ascii="Comic Sans MS" w:hAnsi="Comic Sans MS"/>
        </w:rPr>
        <w:t xml:space="preserve">Name: </w:t>
        <w:tab/>
        <w:tab/>
        <w:tab/>
        <w:tab/>
        <w:tab/>
        <w:tab/>
        <w:tab/>
        <w:tab/>
        <w:t>Date:</w:t>
      </w:r>
    </w:p>
    <w:p>
      <w:pPr>
        <w:pStyle w:val="style0"/>
      </w:pPr>
      <w:r>
        <w:rPr>
          <w:rFonts w:ascii="Comic Sans MS" w:hAnsi="Comic Sans MS"/>
          <w:b/>
        </w:rPr>
        <w:t>Theory (50Marks)</w:t>
      </w:r>
    </w:p>
    <w:p>
      <w:pPr>
        <w:pStyle w:val="style0"/>
      </w:pPr>
      <w:r>
        <w:rPr>
          <w:rFonts w:ascii="Comic Sans MS" w:hAnsi="Comic Sans MS"/>
        </w:rPr>
        <w:t>Complete the following:</w:t>
      </w:r>
    </w:p>
    <w:p>
      <w:pPr>
        <w:pStyle w:val="style0"/>
      </w:pPr>
      <w:r>
        <w:rPr>
          <w:rFonts w:ascii="Comic Sans MS" w:hAnsi="Comic Sans MS"/>
        </w:rPr>
        <w:t>Questions  (5 marks each)</w:t>
      </w:r>
    </w:p>
    <w:p>
      <w:pPr>
        <w:pStyle w:val="style33"/>
        <w:numPr>
          <w:ilvl w:val="0"/>
          <w:numId w:val="1"/>
        </w:numPr>
      </w:pPr>
      <w:r>
        <w:rPr>
          <w:rFonts w:ascii="Comic Sans MS" w:hAnsi="Comic Sans MS"/>
        </w:rPr>
        <w:t>Give an overview of thin client computing to your client.</w:t>
      </w:r>
    </w:p>
    <w:p>
      <w:pPr>
        <w:pStyle w:val="style33"/>
      </w:pPr>
      <w:r>
        <w:rPr>
          <w:rFonts w:ascii="Comic Sans MS" w:hAnsi="Comic Sans MS"/>
        </w:rPr>
        <w:t>ANSWER: T</w:t>
      </w:r>
      <w:r>
        <w:rPr>
          <w:rFonts w:ascii="Comic Sans MS" w:hAnsi="Comic Sans MS"/>
          <w:color w:val="FF0000"/>
        </w:rPr>
        <w:t>hin-client computing is where we replace desktop hardware with smaller terminals. These terminals connect to either a server with thin client software or the thin clients are setup to allow connection to a virtual computer. These allow power cost reductions and also hardware support reductions. The thin-client solutions do not diminish the ability of your employees to work or minimize their computing activities. Thin-client computing is designed to allow your employee to continue doing everything they do now, but with reduced energy costs and also operating costs.</w:t>
      </w:r>
    </w:p>
    <w:p>
      <w:pPr>
        <w:pStyle w:val="style33"/>
        <w:numPr>
          <w:ilvl w:val="0"/>
          <w:numId w:val="1"/>
        </w:numPr>
      </w:pPr>
      <w:r>
        <w:rPr>
          <w:rFonts w:ascii="Comic Sans MS" w:hAnsi="Comic Sans MS"/>
        </w:rPr>
        <w:t>Explain the advantages of a thin client.</w:t>
      </w:r>
    </w:p>
    <w:p>
      <w:pPr>
        <w:pStyle w:val="style33"/>
      </w:pPr>
      <w:r>
        <w:rPr>
          <w:rFonts w:ascii="Comic Sans MS" w:hAnsi="Comic Sans MS"/>
        </w:rPr>
        <w:t>ANSWER:</w:t>
      </w:r>
    </w:p>
    <w:p>
      <w:pPr>
        <w:pStyle w:val="style33"/>
        <w:numPr>
          <w:ilvl w:val="2"/>
          <w:numId w:val="4"/>
        </w:numPr>
      </w:pPr>
      <w:r>
        <w:rPr>
          <w:rFonts w:ascii="Comic Sans MS" w:hAnsi="Comic Sans MS"/>
          <w:color w:val="FF0000"/>
        </w:rPr>
        <w:t>reduced power consumptions</w:t>
      </w:r>
    </w:p>
    <w:p>
      <w:pPr>
        <w:pStyle w:val="style33"/>
        <w:numPr>
          <w:ilvl w:val="2"/>
          <w:numId w:val="4"/>
        </w:numPr>
      </w:pPr>
      <w:r>
        <w:rPr>
          <w:rFonts w:ascii="Comic Sans MS" w:hAnsi="Comic Sans MS"/>
          <w:color w:val="FF0000"/>
        </w:rPr>
        <w:t xml:space="preserve">simplified support </w:t>
      </w:r>
    </w:p>
    <w:p>
      <w:pPr>
        <w:pStyle w:val="style33"/>
        <w:numPr>
          <w:ilvl w:val="2"/>
          <w:numId w:val="4"/>
        </w:numPr>
      </w:pPr>
      <w:r>
        <w:rPr>
          <w:rFonts w:ascii="Comic Sans MS" w:hAnsi="Comic Sans MS"/>
          <w:color w:val="FF0000"/>
        </w:rPr>
        <w:t>enhanced security</w:t>
      </w:r>
    </w:p>
    <w:p>
      <w:pPr>
        <w:pStyle w:val="style33"/>
        <w:numPr>
          <w:ilvl w:val="2"/>
          <w:numId w:val="4"/>
        </w:numPr>
      </w:pPr>
      <w:r>
        <w:rPr>
          <w:rFonts w:ascii="Comic Sans MS" w:hAnsi="Comic Sans MS"/>
          <w:color w:val="FF0000"/>
        </w:rPr>
        <w:t>reduced carbon foot print &amp; Waste foot print</w:t>
      </w:r>
    </w:p>
    <w:p>
      <w:pPr>
        <w:pStyle w:val="style33"/>
        <w:numPr>
          <w:ilvl w:val="2"/>
          <w:numId w:val="4"/>
        </w:numPr>
      </w:pPr>
      <w:r>
        <w:rPr>
          <w:rFonts w:ascii="Comic Sans MS" w:hAnsi="Comic Sans MS"/>
          <w:color w:val="FF0000"/>
        </w:rPr>
        <w:t>Faster repair and deployment speeds</w:t>
      </w:r>
    </w:p>
    <w:p>
      <w:pPr>
        <w:pStyle w:val="style33"/>
      </w:pPr>
      <w:r>
        <w:rPr>
          <w:rFonts w:ascii="Comic Sans MS" w:hAnsi="Comic Sans MS"/>
        </w:rPr>
      </w:r>
    </w:p>
    <w:p>
      <w:pPr>
        <w:pStyle w:val="style33"/>
        <w:numPr>
          <w:ilvl w:val="0"/>
          <w:numId w:val="1"/>
        </w:numPr>
      </w:pPr>
      <w:r>
        <w:rPr>
          <w:rFonts w:ascii="Comic Sans MS" w:hAnsi="Comic Sans MS"/>
        </w:rPr>
        <w:t>Explain the disadvantages of thin client.</w:t>
      </w:r>
    </w:p>
    <w:p>
      <w:pPr>
        <w:pStyle w:val="style33"/>
      </w:pPr>
      <w:r>
        <w:rPr>
          <w:rFonts w:ascii="Comic Sans MS" w:hAnsi="Comic Sans MS"/>
        </w:rPr>
        <w:t>ANSWER:</w:t>
      </w:r>
    </w:p>
    <w:p>
      <w:pPr>
        <w:pStyle w:val="style33"/>
        <w:numPr>
          <w:ilvl w:val="2"/>
          <w:numId w:val="5"/>
        </w:numPr>
      </w:pPr>
      <w:r>
        <w:rPr>
          <w:rFonts w:ascii="Comic Sans MS" w:hAnsi="Comic Sans MS"/>
          <w:color w:val="FF0000"/>
        </w:rPr>
        <w:t>low computing power</w:t>
      </w:r>
    </w:p>
    <w:p>
      <w:pPr>
        <w:pStyle w:val="style33"/>
        <w:numPr>
          <w:ilvl w:val="2"/>
          <w:numId w:val="5"/>
        </w:numPr>
      </w:pPr>
      <w:r>
        <w:rPr>
          <w:rFonts w:ascii="Comic Sans MS" w:hAnsi="Comic Sans MS"/>
          <w:color w:val="FF0000"/>
        </w:rPr>
        <w:t>restricted to basic operations</w:t>
      </w:r>
    </w:p>
    <w:p>
      <w:pPr>
        <w:pStyle w:val="style33"/>
        <w:numPr>
          <w:ilvl w:val="2"/>
          <w:numId w:val="5"/>
        </w:numPr>
      </w:pPr>
      <w:r>
        <w:rPr>
          <w:rFonts w:ascii="Comic Sans MS" w:hAnsi="Comic Sans MS"/>
          <w:color w:val="FF0000"/>
        </w:rPr>
        <w:t>unable to upgrade hardware</w:t>
      </w:r>
    </w:p>
    <w:p>
      <w:pPr>
        <w:pStyle w:val="style33"/>
        <w:numPr>
          <w:ilvl w:val="2"/>
          <w:numId w:val="5"/>
        </w:numPr>
      </w:pPr>
      <w:r>
        <w:rPr>
          <w:rFonts w:ascii="Comic Sans MS" w:hAnsi="Comic Sans MS"/>
          <w:color w:val="FF0000"/>
        </w:rPr>
        <w:t>software restrictions</w:t>
      </w:r>
    </w:p>
    <w:p>
      <w:pPr>
        <w:pStyle w:val="style33"/>
      </w:pPr>
      <w:r>
        <w:rPr>
          <w:rFonts w:ascii="Comic Sans MS" w:hAnsi="Comic Sans MS"/>
        </w:rPr>
      </w:r>
    </w:p>
    <w:p>
      <w:pPr>
        <w:pStyle w:val="style33"/>
        <w:numPr>
          <w:ilvl w:val="0"/>
          <w:numId w:val="1"/>
        </w:numPr>
      </w:pPr>
      <w:r>
        <w:rPr>
          <w:rFonts w:ascii="Comic Sans MS" w:hAnsi="Comic Sans MS"/>
        </w:rPr>
        <w:t>Explain alternative ways to setup thin client networks in GNU/Linux</w:t>
      </w:r>
    </w:p>
    <w:p>
      <w:pPr>
        <w:pStyle w:val="style33"/>
      </w:pPr>
      <w:r>
        <w:rPr>
          <w:rFonts w:ascii="Comic Sans MS" w:hAnsi="Comic Sans MS"/>
        </w:rPr>
        <w:t xml:space="preserve">ANSWER: </w:t>
      </w:r>
      <w:r>
        <w:rPr>
          <w:rFonts w:ascii="Comic Sans MS" w:hAnsi="Comic Sans MS"/>
          <w:color w:val="FF0000"/>
        </w:rPr>
        <w:t xml:space="preserve">setting up a thin-client network with linux is quite easy. Linux comes straight out of the box with a thin client option which makes it easy to use. With two or three clicks of the mouse you can have a thin client setup on a device quite easily. The terminal server is also very easy to setup and simple again. The benefits of this software is its easy to install and free. It also come with word processing software built into the software. Another benefit is if you would like to have a windows terminal server you can still use ubuntu thin clients as the software is compatible. </w:t>
      </w:r>
    </w:p>
    <w:p>
      <w:pPr>
        <w:pStyle w:val="style33"/>
      </w:pPr>
      <w:r>
        <w:rPr>
          <w:rFonts w:ascii="Comic Sans MS" w:hAnsi="Comic Sans MS"/>
        </w:rPr>
      </w:r>
    </w:p>
    <w:p>
      <w:pPr>
        <w:pStyle w:val="style33"/>
      </w:pPr>
      <w:r>
        <w:rPr>
          <w:rFonts w:ascii="Comic Sans MS" w:hAnsi="Comic Sans MS"/>
        </w:rPr>
      </w:r>
    </w:p>
    <w:p>
      <w:pPr>
        <w:pStyle w:val="style33"/>
        <w:numPr>
          <w:ilvl w:val="0"/>
          <w:numId w:val="1"/>
        </w:numPr>
      </w:pPr>
      <w:r>
        <w:rPr>
          <w:rFonts w:ascii="Comic Sans MS" w:hAnsi="Comic Sans MS"/>
        </w:rPr>
        <w:t>Recommend a Linux thin client solution for a small school classroom of 16 seats (clients)</w:t>
      </w:r>
    </w:p>
    <w:p>
      <w:pPr>
        <w:pStyle w:val="style33"/>
      </w:pPr>
      <w:r>
        <w:rPr>
          <w:rFonts w:ascii="Comic Sans MS" w:hAnsi="Comic Sans MS"/>
        </w:rPr>
        <w:t xml:space="preserve">ANSWER: </w:t>
      </w:r>
      <w:r>
        <w:rPr>
          <w:rFonts w:ascii="Comic Sans MS" w:hAnsi="Comic Sans MS"/>
          <w:color w:val="FF0000"/>
        </w:rPr>
        <w:t>a good cost effective solution for a classroom of 16 seats would be to use a singular Linux Terminal server. Connecting to the server would be 16 Thin clients installed with Linux thin-client technology. They would connect to the server via WIFI through a CISCO wireless hub/switch. The linux software is free so no costs would be required there, for document editing software linux comes with libre office or open office. Both very much compatible with windows applications. By using a wifi method of access this allows the class room to expand or shrink with no need to modify or run lengths of cat 5 cable. As the classroom will be doing basic computing a wired network ( although much more reliable and speedy) would be overkill. The costs to implement and run the required cabling would limit the class room to 16 clients only and no room to expand.</w:t>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numPr>
          <w:ilvl w:val="0"/>
          <w:numId w:val="1"/>
        </w:numPr>
      </w:pPr>
      <w:r>
        <w:rPr>
          <w:rFonts w:ascii="Comic Sans MS" w:hAnsi="Comic Sans MS"/>
        </w:rPr>
        <w:t>Sketch your solution</w:t>
      </w:r>
    </w:p>
    <w:p>
      <w:pPr>
        <w:pStyle w:val="style33"/>
      </w:pPr>
      <w:r>
        <w:rPr>
          <w:rFonts w:ascii="Comic Sans MS" w:hAnsi="Comic Sans MS"/>
        </w:rPr>
        <w:t>ANSWER:</w:t>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pPr>
      <w:r>
        <w:rPr>
          <w:rFonts w:ascii="Comic Sans MS" w:hAnsi="Comic Sans MS"/>
        </w:rPr>
      </w:r>
    </w:p>
    <w:p>
      <w:pPr>
        <w:pStyle w:val="style33"/>
        <w:numPr>
          <w:ilvl w:val="0"/>
          <w:numId w:val="1"/>
        </w:numPr>
      </w:pPr>
      <w:r>
        <w:rPr>
          <w:rFonts w:ascii="Comic Sans MS" w:hAnsi="Comic Sans MS"/>
        </w:rPr>
        <w:t>Detail hardware:</w:t>
      </w:r>
    </w:p>
    <w:p>
      <w:pPr>
        <w:pStyle w:val="style33"/>
      </w:pPr>
      <w:r>
        <w:rPr>
          <w:rFonts w:ascii="Comic Sans MS" w:hAnsi="Comic Sans MS"/>
        </w:rPr>
      </w:r>
    </w:p>
    <w:p>
      <w:pPr>
        <w:pStyle w:val="style33"/>
      </w:pPr>
      <w:r>
        <w:rPr>
          <w:rFonts w:ascii="Comic Sans MS" w:hAnsi="Comic Sans MS"/>
        </w:rPr>
        <w:t>ANSWER:</w:t>
      </w:r>
    </w:p>
    <w:tbl>
      <w:tblPr>
        <w:jc w:val="left"/>
        <w:tblInd w:type="dxa" w:w="612"/>
        <w:tblBorders>
          <w:top w:color="000001" w:space="0" w:sz="4" w:val="single"/>
          <w:left w:color="000001" w:space="0" w:sz="4" w:val="single"/>
          <w:bottom w:color="000001" w:space="0" w:sz="4" w:val="single"/>
          <w:right w:color="000001" w:space="0" w:sz="4" w:val="single"/>
        </w:tblBorders>
      </w:tblPr>
      <w:tblGrid>
        <w:gridCol w:w="2860"/>
        <w:gridCol w:w="2832"/>
        <w:gridCol w:w="2830"/>
      </w:tblGrid>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rPr>
              <w:t>Item</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rPr>
              <w:t>Cost</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rPr>
              <w:t>URL</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Thin client HP T5565</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$299.00 x 16 = 4784</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http://h71016.www7.hp.com/dstore/MiddleFrame.asp?page=config&amp;ProductLineId=573&amp;FamilyId=3404&amp;BaseId=35027&amp;oi=E9CED&amp;BEID=19701&amp;SBLID=</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Switch - Linksys Smart Wi-Fi Router EA4500</w:t>
              <w:br/>
              <w:t xml:space="preserve">Dual-Band N900 Router with Gigabit and </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$189.99</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http://homestore.cisco.com/en-us/Routers/Linksys-EA4500-Dual-Band-N900-Router-with-Gigabit-USB_stcVVproductId145330245VVviewprod.htm</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 xml:space="preserve">Server - </w:t>
            </w:r>
            <w:bookmarkStart w:id="1" w:name="mastheadPageTitle"/>
            <w:bookmarkEnd w:id="1"/>
            <w:r>
              <w:rPr>
                <w:rFonts w:ascii="Comic Sans MS" w:hAnsi="Comic Sans MS"/>
                <w:color w:val="FF0000"/>
              </w:rPr>
              <w:t>Dell PowerEdge T110 II compact tower server</w:t>
            </w:r>
          </w:p>
          <w:p>
            <w:pPr>
              <w:pStyle w:val="style33"/>
              <w:spacing w:after="0" w:before="0" w:line="100" w:lineRule="atLeast"/>
            </w:pPr>
            <w:r>
              <w:rPr>
                <w:color w:val="FF0000"/>
              </w:rPr>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$699</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http://www.dell.com/au/business/p/poweredge-t110-2/fs</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Cables</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N/A</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N/A</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Modem</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N/A</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N/A</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b/>
                <w:color w:val="FF0000"/>
              </w:rPr>
              <w:t>TOTAL COST</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$5672.99</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N/A</w:t>
            </w:r>
          </w:p>
        </w:tc>
      </w:tr>
    </w:tbl>
    <w:p>
      <w:pPr>
        <w:pStyle w:val="style33"/>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33"/>
        <w:numPr>
          <w:ilvl w:val="0"/>
          <w:numId w:val="1"/>
        </w:numPr>
      </w:pPr>
      <w:r>
        <w:rPr>
          <w:rFonts w:ascii="Comic Sans MS" w:hAnsi="Comic Sans MS"/>
        </w:rPr>
        <w:t>Detail software:</w:t>
      </w:r>
    </w:p>
    <w:p>
      <w:pPr>
        <w:pStyle w:val="style33"/>
      </w:pPr>
      <w:r>
        <w:rPr>
          <w:rFonts w:ascii="Comic Sans MS" w:hAnsi="Comic Sans MS"/>
        </w:rPr>
      </w:r>
    </w:p>
    <w:p>
      <w:pPr>
        <w:pStyle w:val="style33"/>
      </w:pPr>
      <w:r>
        <w:rPr>
          <w:rFonts w:ascii="Comic Sans MS" w:hAnsi="Comic Sans MS"/>
        </w:rPr>
        <w:t>ANSWER:</w:t>
      </w:r>
    </w:p>
    <w:tbl>
      <w:tblPr>
        <w:jc w:val="left"/>
        <w:tblInd w:type="dxa" w:w="612"/>
        <w:tblBorders>
          <w:top w:color="000001" w:space="0" w:sz="4" w:val="single"/>
          <w:left w:color="000001" w:space="0" w:sz="4" w:val="single"/>
          <w:bottom w:color="000001" w:space="0" w:sz="4" w:val="single"/>
          <w:right w:color="000001" w:space="0" w:sz="4" w:val="single"/>
        </w:tblBorders>
      </w:tblPr>
      <w:tblGrid>
        <w:gridCol w:w="2860"/>
        <w:gridCol w:w="2832"/>
        <w:gridCol w:w="2830"/>
      </w:tblGrid>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Item</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Cost</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URL</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ubuntu</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$0</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http://www.ubuntu.com/</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Ubuntu server</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$0</w:t>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t>http://www.ubuntu.com/business/server/overview</w:t>
            </w:r>
          </w:p>
        </w:tc>
      </w:tr>
      <w:tr>
        <w:trPr>
          <w:cantSplit w:val="false"/>
        </w:trPr>
        <w:tc>
          <w:tcPr>
            <w:tcW w:type="dxa" w:w="286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b/>
                <w:color w:val="FF0000"/>
              </w:rPr>
              <w:t>TOTAL COST</w:t>
            </w:r>
          </w:p>
        </w:tc>
        <w:tc>
          <w:tcPr>
            <w:tcW w:type="dxa" w:w="283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r>
          </w:p>
        </w:tc>
        <w:tc>
          <w:tcPr>
            <w:tcW w:type="dxa" w:w="2830"/>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33"/>
              <w:spacing w:after="0" w:before="0" w:line="100" w:lineRule="atLeast"/>
            </w:pPr>
            <w:r>
              <w:rPr>
                <w:rFonts w:ascii="Comic Sans MS" w:hAnsi="Comic Sans MS"/>
                <w:color w:val="FF0000"/>
              </w:rPr>
            </w:r>
          </w:p>
        </w:tc>
      </w:tr>
    </w:tbl>
    <w:p>
      <w:pPr>
        <w:pStyle w:val="style0"/>
      </w:pPr>
      <w:r>
        <w:rPr>
          <w:rFonts w:ascii="Comic Sans MS" w:hAnsi="Comic Sans MS"/>
          <w:color w:val="FF0000"/>
        </w:rPr>
      </w:r>
    </w:p>
    <w:p>
      <w:pPr>
        <w:pStyle w:val="style33"/>
        <w:numPr>
          <w:ilvl w:val="0"/>
          <w:numId w:val="1"/>
        </w:numPr>
      </w:pPr>
      <w:r>
        <w:rPr>
          <w:rFonts w:ascii="Comic Sans MS" w:hAnsi="Comic Sans MS"/>
        </w:rPr>
        <w:t>What is the expected performance of your solution?</w:t>
      </w:r>
    </w:p>
    <w:p>
      <w:pPr>
        <w:pStyle w:val="style33"/>
      </w:pPr>
      <w:r>
        <w:rPr>
          <w:rFonts w:ascii="Comic Sans MS" w:hAnsi="Comic Sans MS"/>
        </w:rPr>
        <w:t>ANSWER:</w:t>
      </w:r>
    </w:p>
    <w:p>
      <w:pPr>
        <w:pStyle w:val="style33"/>
      </w:pPr>
      <w:r>
        <w:rPr>
          <w:rFonts w:ascii="Comic Sans MS" w:hAnsi="Comic Sans MS"/>
        </w:rPr>
        <w:t xml:space="preserve">Client boot time: </w:t>
      </w:r>
      <w:r>
        <w:rPr>
          <w:rFonts w:ascii="Comic Sans MS" w:hAnsi="Comic Sans MS"/>
          <w:color w:val="FF0000"/>
        </w:rPr>
        <w:t>2-3 minutes</w:t>
      </w:r>
    </w:p>
    <w:p>
      <w:pPr>
        <w:pStyle w:val="style33"/>
      </w:pPr>
      <w:r>
        <w:rPr>
          <w:rFonts w:ascii="Comic Sans MS" w:hAnsi="Comic Sans MS"/>
        </w:rPr>
        <w:t>Office apps installed:</w:t>
      </w:r>
      <w:r>
        <w:rPr>
          <w:rFonts w:ascii="Comic Sans MS" w:hAnsi="Comic Sans MS"/>
          <w:color w:val="FF0000"/>
        </w:rPr>
        <w:t xml:space="preserve"> Libre Office ( word, powerpoint, excel, etc.)</w:t>
      </w:r>
    </w:p>
    <w:p>
      <w:pPr>
        <w:pStyle w:val="style33"/>
      </w:pPr>
      <w:r>
        <w:rPr>
          <w:rFonts w:ascii="Comic Sans MS" w:hAnsi="Comic Sans MS"/>
        </w:rPr>
        <w:t xml:space="preserve">Operational Issues: </w:t>
      </w:r>
      <w:r>
        <w:rPr>
          <w:rFonts w:ascii="Comic Sans MS" w:hAnsi="Comic Sans MS"/>
          <w:color w:val="FF0000"/>
        </w:rPr>
        <w:t>Potential netowork drop outs if network is overloaded.</w:t>
      </w:r>
    </w:p>
    <w:p>
      <w:pPr>
        <w:pStyle w:val="style0"/>
        <w:ind w:firstLine="195" w:left="0" w:right="0"/>
      </w:pPr>
      <w:r>
        <w:rPr>
          <w:rFonts w:ascii="Comic Sans MS" w:hAnsi="Comic Sans MS"/>
        </w:rPr>
      </w:r>
    </w:p>
    <w:p>
      <w:pPr>
        <w:pStyle w:val="style33"/>
        <w:numPr>
          <w:ilvl w:val="0"/>
          <w:numId w:val="1"/>
        </w:numPr>
      </w:pPr>
      <w:r>
        <w:rPr>
          <w:rFonts w:ascii="Comic Sans MS" w:hAnsi="Comic Sans MS"/>
        </w:rPr>
        <w:t>Explain the sustainability merits of thin client architectures</w:t>
      </w:r>
    </w:p>
    <w:p>
      <w:pPr>
        <w:pStyle w:val="style33"/>
      </w:pPr>
      <w:r>
        <w:rPr>
          <w:rFonts w:ascii="Comic Sans MS" w:hAnsi="Comic Sans MS"/>
        </w:rPr>
        <w:t>ANSWER</w:t>
      </w:r>
    </w:p>
    <w:p>
      <w:pPr>
        <w:pStyle w:val="style33"/>
      </w:pPr>
      <w:r>
        <w:rPr>
          <w:rFonts w:ascii="Comic Sans MS" w:hAnsi="Comic Sans MS"/>
        </w:rPr>
      </w:r>
    </w:p>
    <w:p>
      <w:pPr>
        <w:pStyle w:val="style33"/>
      </w:pPr>
      <w:r>
        <w:rPr>
          <w:rFonts w:ascii="Comic Sans MS" w:hAnsi="Comic Sans MS"/>
          <w:color w:val="FF0000"/>
        </w:rPr>
        <w:t>Features: Lower power consumption @ 13 watts per device, reduced ongoing costs, simplified support.</w:t>
      </w:r>
    </w:p>
    <w:p>
      <w:pPr>
        <w:pStyle w:val="style33"/>
      </w:pPr>
      <w:r>
        <w:rPr>
          <w:rFonts w:ascii="Comic Sans MS" w:hAnsi="Comic Sans MS"/>
          <w:color w:val="FF0000"/>
        </w:rPr>
      </w:r>
    </w:p>
    <w:p>
      <w:pPr>
        <w:pStyle w:val="style33"/>
      </w:pPr>
      <w:r>
        <w:rPr>
          <w:rFonts w:ascii="Comic Sans MS" w:hAnsi="Comic Sans MS"/>
          <w:color w:val="FF0000"/>
        </w:rPr>
        <w:t>Advantages: low power consumption, energy star efficient, easy to support, reduced posibility of students tampering with equipment that could go wrong.</w:t>
      </w:r>
    </w:p>
    <w:p>
      <w:pPr>
        <w:pStyle w:val="style33"/>
      </w:pPr>
      <w:r>
        <w:rPr>
          <w:rFonts w:ascii="Comic Sans MS" w:hAnsi="Comic Sans MS"/>
          <w:color w:val="FF0000"/>
        </w:rPr>
      </w:r>
    </w:p>
    <w:p>
      <w:pPr>
        <w:pStyle w:val="style33"/>
      </w:pPr>
      <w:r>
        <w:rPr>
          <w:rFonts w:ascii="Comic Sans MS" w:hAnsi="Comic Sans MS"/>
          <w:color w:val="FF0000"/>
        </w:rPr>
        <w:t>Disadvantages: limited computing power, higher functions unavailable, potential if wireless system is overloaded then dropouts may occur.</w:t>
      </w:r>
    </w:p>
    <w:p>
      <w:pPr>
        <w:pStyle w:val="style0"/>
      </w:pPr>
      <w:r>
        <w:rPr>
          <w:rFonts w:ascii="Comic Sans MS" w:hAnsi="Comic Sans MS"/>
          <w:b/>
        </w:rPr>
      </w:r>
    </w:p>
    <w:p>
      <w:pPr>
        <w:pStyle w:val="style0"/>
      </w:pPr>
      <w:r>
        <w:rPr>
          <w:rFonts w:ascii="Comic Sans MS" w:hAnsi="Comic Sans MS"/>
          <w:b/>
        </w:rPr>
        <w:t>Practicum (50Marks)</w:t>
      </w:r>
    </w:p>
    <w:p>
      <w:pPr>
        <w:pStyle w:val="style33"/>
      </w:pPr>
      <w:r>
        <w:rPr>
          <w:rFonts w:ascii="Comic Sans MS" w:hAnsi="Comic Sans MS"/>
          <w:b/>
        </w:rPr>
      </w:r>
    </w:p>
    <w:p>
      <w:pPr>
        <w:pStyle w:val="style33"/>
        <w:numPr>
          <w:ilvl w:val="0"/>
          <w:numId w:val="3"/>
        </w:numPr>
      </w:pPr>
      <w:r>
        <w:rPr>
          <w:rFonts w:ascii="Comic Sans MS" w:hAnsi="Comic Sans MS"/>
          <w:b/>
        </w:rPr>
        <w:t xml:space="preserve">Identify power consumption of a thin client system under different operating conditions using the Current Cost EnviR Energy Monitor and appropriate power lead or similar energy meter. </w:t>
      </w:r>
    </w:p>
    <w:p>
      <w:pPr>
        <w:pStyle w:val="style33"/>
        <w:numPr>
          <w:ilvl w:val="0"/>
          <w:numId w:val="3"/>
        </w:numPr>
      </w:pPr>
      <w:r>
        <w:rPr>
          <w:rFonts w:ascii="Comic Sans MS" w:hAnsi="Comic Sans MS"/>
          <w:b/>
        </w:rPr>
        <w:t>Recommendations on upgrading computer system.</w:t>
      </w:r>
    </w:p>
    <w:p>
      <w:pPr>
        <w:pStyle w:val="style33"/>
      </w:pPr>
      <w:r>
        <w:rPr>
          <w:rFonts w:ascii="Comic Sans MS" w:hAnsi="Comic Sans MS"/>
          <w:b/>
        </w:rPr>
      </w:r>
    </w:p>
    <w:p>
      <w:pPr>
        <w:pStyle w:val="style33"/>
      </w:pPr>
      <w:r>
        <w:rPr>
          <w:rFonts w:ascii="Comic Sans MS" w:hAnsi="Comic Sans MS"/>
          <w:b/>
        </w:rPr>
      </w:r>
    </w:p>
    <w:p>
      <w:pPr>
        <w:pStyle w:val="style33"/>
        <w:numPr>
          <w:ilvl w:val="0"/>
          <w:numId w:val="2"/>
        </w:numPr>
      </w:pPr>
      <w:r>
        <w:rPr>
          <w:rFonts w:ascii="Comic Sans MS" w:hAnsi="Comic Sans MS"/>
        </w:rPr>
        <w:t>Record power consumption and notes e.g. range, variability, operating conditions:</w:t>
      </w:r>
    </w:p>
    <w:p>
      <w:pPr>
        <w:pStyle w:val="style0"/>
        <w:ind w:hanging="0" w:left="720" w:right="0"/>
      </w:pPr>
      <w:r>
        <w:rPr>
          <w:rFonts w:ascii="Comic Sans MS" w:cs="Comic Sans MS" w:hAnsi="Comic Sans MS"/>
        </w:rPr>
      </w:r>
    </w:p>
    <w:tbl>
      <w:tblPr>
        <w:jc w:val="left"/>
        <w:tblInd w:type="dxa" w:w="-108"/>
        <w:tblBorders>
          <w:top w:color="000000" w:space="0" w:sz="18" w:val="single"/>
          <w:bottom w:color="000000" w:space="0" w:sz="18" w:val="single"/>
        </w:tblBorders>
      </w:tblPr>
      <w:tblGrid>
        <w:gridCol w:w="1368"/>
        <w:gridCol w:w="1368"/>
        <w:gridCol w:w="1368"/>
        <w:gridCol w:w="1368"/>
        <w:gridCol w:w="1368"/>
        <w:gridCol w:w="1368"/>
        <w:gridCol w:w="1368"/>
      </w:tblGrid>
      <w:tr>
        <w:trPr>
          <w:cantSplit w:val="false"/>
        </w:trPr>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hd w:fill="auto" w:val="clear"/>
              <w:spacing w:after="200" w:before="0"/>
            </w:pPr>
            <w:r>
              <w:rPr>
                <w:b/>
                <w:bCs/>
                <w:color w:val="FF0000"/>
              </w:rPr>
              <w:t>Condition</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Web Client</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Y210</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Y100</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Wyse</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Ferrari Server</w:t>
            </w:r>
          </w:p>
        </w:tc>
        <w:tc>
          <w:tcPr>
            <w:tcW w:type="dxa" w:w="1368"/>
            <w:tcBorders>
              <w:top w:color="000000" w:space="0" w:sz="18" w:val="single"/>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Black Box Server</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OFF</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0.27</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0.3</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19</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Max Boot</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5.1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5</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3.5</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12</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30</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42</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Idle</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3.4</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5</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3.2</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22</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42</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Word/Excel</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5.1</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5</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3.3</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12</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24</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44</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Browsing</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4.6</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r>
      <w:tr>
        <w:trPr>
          <w:cantSplit w:val="false"/>
        </w:trPr>
        <w:tc>
          <w:tcPr>
            <w:tcW w:type="dxa" w:w="1368"/>
            <w:tcBorders/>
            <w:shd w:fill="auto" w:val="clear"/>
            <w:tcMar>
              <w:top w:type="dxa" w:w="0"/>
              <w:left w:type="dxa" w:w="108"/>
              <w:bottom w:type="dxa" w:w="0"/>
              <w:right w:type="dxa" w:w="108"/>
            </w:tcMar>
          </w:tcPr>
          <w:p>
            <w:pPr>
              <w:pStyle w:val="style0"/>
              <w:spacing w:after="200" w:before="0"/>
            </w:pPr>
            <w:r>
              <w:rPr>
                <w:b/>
                <w:bCs/>
                <w:color w:val="FF0000"/>
              </w:rPr>
              <w:t>Video</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6.7</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r>
      <w:tr>
        <w:trPr>
          <w:cantSplit w:val="false"/>
        </w:trPr>
        <w:tc>
          <w:tcPr>
            <w:tcW w:type="dxa" w:w="1368"/>
            <w:tcBorders>
              <w:bottom w:color="000000" w:space="0" w:sz="4" w:val="single"/>
            </w:tcBorders>
            <w:shd w:fill="auto" w:val="clear"/>
            <w:tcMar>
              <w:top w:type="dxa" w:w="0"/>
              <w:left w:type="dxa" w:w="108"/>
              <w:bottom w:type="dxa" w:w="0"/>
              <w:right w:type="dxa" w:w="108"/>
            </w:tcMar>
          </w:tcPr>
          <w:p>
            <w:pPr>
              <w:pStyle w:val="style0"/>
              <w:spacing w:after="200" w:before="0"/>
            </w:pPr>
            <w:r>
              <w:rPr>
                <w:b/>
                <w:bCs/>
                <w:color w:val="FF0000"/>
              </w:rPr>
              <w:t>Music</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5.2</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c>
          <w:tcPr>
            <w:tcW w:type="dxa" w:w="1368"/>
            <w:tcBorders>
              <w:bottom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N/A</w:t>
            </w:r>
          </w:p>
        </w:tc>
      </w:tr>
      <w:tr>
        <w:trPr>
          <w:cantSplit w:val="false"/>
        </w:trPr>
        <w:tc>
          <w:tcPr>
            <w:tcW w:type="dxa" w:w="1368"/>
            <w:tcBorders>
              <w:top w:color="000000" w:space="0" w:sz="4" w:val="single"/>
            </w:tcBorders>
            <w:shd w:fill="auto" w:val="clear"/>
            <w:tcMar>
              <w:top w:type="dxa" w:w="0"/>
              <w:left w:type="dxa" w:w="108"/>
              <w:bottom w:type="dxa" w:w="0"/>
              <w:right w:type="dxa" w:w="108"/>
            </w:tcMar>
          </w:tcPr>
          <w:p>
            <w:pPr>
              <w:pStyle w:val="style0"/>
              <w:spacing w:after="200" w:before="0"/>
            </w:pPr>
            <w:r>
              <w:rPr>
                <w:b/>
                <w:bCs/>
                <w:color w:val="FF0000"/>
              </w:rPr>
              <w:t>NOTE : Monitor</w:t>
            </w:r>
          </w:p>
        </w:tc>
        <w:tc>
          <w:tcPr>
            <w:tcW w:type="dxa" w:w="1368"/>
            <w:tcBorders>
              <w:top w:color="000000"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 xml:space="preserve">21 </w:t>
            </w:r>
          </w:p>
        </w:tc>
        <w:tc>
          <w:tcPr>
            <w:tcW w:type="dxa" w:w="1368"/>
            <w:tcBorders>
              <w:top w:color="000000" w:space="0" w:sz="4"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top w:color="000000" w:space="0" w:sz="4"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top w:color="000000" w:space="0" w:sz="4"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top w:color="000000" w:space="0" w:sz="4"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top w:color="000000" w:space="0" w:sz="4" w:val="single"/>
            </w:tcBorders>
            <w:shd w:fill="auto" w:val="clear"/>
            <w:tcMar>
              <w:top w:type="dxa" w:w="0"/>
              <w:left w:type="dxa" w:w="108"/>
              <w:bottom w:type="dxa" w:w="0"/>
              <w:right w:type="dxa" w:w="108"/>
            </w:tcMar>
          </w:tcPr>
          <w:p>
            <w:pPr>
              <w:pStyle w:val="style0"/>
              <w:snapToGrid w:val="false"/>
              <w:spacing w:after="200" w:before="0"/>
            </w:pPr>
            <w:r>
              <w:rPr/>
            </w:r>
          </w:p>
        </w:tc>
      </w:tr>
      <w:tr>
        <w:trPr>
          <w:cantSplit w:val="false"/>
        </w:trPr>
        <w:tc>
          <w:tcPr>
            <w:tcW w:type="dxa" w:w="1368"/>
            <w:tcBorders>
              <w:bottom w:color="000000" w:space="0" w:sz="18" w:val="single"/>
            </w:tcBorders>
            <w:shd w:fill="auto" w:val="clear"/>
            <w:tcMar>
              <w:top w:type="dxa" w:w="0"/>
              <w:left w:type="dxa" w:w="108"/>
              <w:bottom w:type="dxa" w:w="0"/>
              <w:right w:type="dxa" w:w="108"/>
            </w:tcMar>
          </w:tcPr>
          <w:p>
            <w:pPr>
              <w:pStyle w:val="style0"/>
              <w:spacing w:after="200" w:before="0"/>
            </w:pPr>
            <w:r>
              <w:rPr>
                <w:b/>
                <w:bCs/>
                <w:color w:val="FF0000"/>
              </w:rPr>
              <w:t>Note: Switch</w:t>
            </w:r>
          </w:p>
        </w:tc>
        <w:tc>
          <w:tcPr>
            <w:tcW w:type="dxa" w:w="1368"/>
            <w:tcBorders>
              <w:bottom w:color="000000" w:space="0" w:sz="18"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t>11</w:t>
            </w:r>
          </w:p>
        </w:tc>
        <w:tc>
          <w:tcPr>
            <w:tcW w:type="dxa" w:w="1368"/>
            <w:tcBorders>
              <w:bottom w:color="000000" w:space="0" w:sz="18"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bottom w:color="000000" w:space="0" w:sz="18"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bottom w:color="000000" w:space="0" w:sz="18"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bottom w:color="000000" w:space="0" w:sz="18" w:val="single"/>
            </w:tcBorders>
            <w:shd w:fill="auto" w:val="clear"/>
            <w:tcMar>
              <w:top w:type="dxa" w:w="0"/>
              <w:left w:type="dxa" w:w="108"/>
              <w:bottom w:type="dxa" w:w="0"/>
              <w:right w:type="dxa" w:w="108"/>
            </w:tcMar>
          </w:tcPr>
          <w:p>
            <w:pPr>
              <w:pStyle w:val="style0"/>
              <w:snapToGrid w:val="false"/>
              <w:spacing w:after="200" w:before="0"/>
            </w:pPr>
            <w:r>
              <w:rPr/>
            </w:r>
          </w:p>
        </w:tc>
        <w:tc>
          <w:tcPr>
            <w:tcW w:type="dxa" w:w="1368"/>
            <w:tcBorders>
              <w:bottom w:color="000000" w:space="0" w:sz="18" w:val="single"/>
            </w:tcBorders>
            <w:shd w:fill="auto" w:val="clear"/>
            <w:tcMar>
              <w:top w:type="dxa" w:w="0"/>
              <w:left w:type="dxa" w:w="108"/>
              <w:bottom w:type="dxa" w:w="0"/>
              <w:right w:type="dxa" w:w="108"/>
            </w:tcMar>
          </w:tcPr>
          <w:p>
            <w:pPr>
              <w:pStyle w:val="style0"/>
              <w:snapToGrid w:val="false"/>
              <w:spacing w:after="200" w:before="0"/>
            </w:pPr>
            <w:r>
              <w:rPr/>
            </w:r>
          </w:p>
        </w:tc>
      </w:tr>
    </w:tbl>
    <w:p>
      <w:pPr>
        <w:pStyle w:val="style0"/>
      </w:pPr>
      <w:r>
        <w:rPr/>
      </w:r>
    </w:p>
    <w:p>
      <w:pPr>
        <w:pStyle w:val="style0"/>
      </w:pPr>
      <w:r>
        <w:rPr/>
      </w:r>
    </w:p>
    <w:p>
      <w:pPr>
        <w:pStyle w:val="style0"/>
      </w:pPr>
      <w:r>
        <w:rPr/>
        <w:t xml:space="preserve">After looking at the above readings it is clear to see that the thin client comes in significantly under powered compared to a server or desktop. </w:t>
      </w:r>
    </w:p>
    <w:p>
      <w:pPr>
        <w:pStyle w:val="style0"/>
      </w:pPr>
      <w:r>
        <w:rPr/>
      </w:r>
    </w:p>
    <w:p>
      <w:pPr>
        <w:pStyle w:val="style0"/>
      </w:pPr>
      <w:r>
        <w:rPr/>
      </w:r>
    </w:p>
    <w:p>
      <w:pPr>
        <w:pStyle w:val="style33"/>
        <w:numPr>
          <w:ilvl w:val="0"/>
          <w:numId w:val="2"/>
        </w:numPr>
      </w:pPr>
      <w:r>
        <w:rPr>
          <w:rFonts w:ascii="Comic Sans MS" w:hAnsi="Comic Sans MS"/>
        </w:rPr>
        <w:t xml:space="preserve">Evaluate the extent to which sustainability could be integrated into an upgrade of the computer system. </w:t>
      </w:r>
    </w:p>
    <w:p>
      <w:pPr>
        <w:pStyle w:val="style33"/>
      </w:pPr>
      <w:r>
        <w:rPr>
          <w:rFonts w:ascii="Comic Sans MS" w:hAnsi="Comic Sans MS"/>
        </w:rPr>
        <w:t>Total power draw for a 20 seat thin client system:</w:t>
      </w:r>
    </w:p>
    <w:p>
      <w:pPr>
        <w:pStyle w:val="style33"/>
      </w:pPr>
      <w:r>
        <w:rPr>
          <w:rFonts w:ascii="Comic Sans MS" w:cs="Comic Sans MS" w:hAnsi="Comic Sans MS"/>
          <w:color w:val="FF0000"/>
        </w:rPr>
        <w:t>20 Y100 units use 66 watts of power (20 x 3.3 watts) during a typical word processing training session,</w:t>
      </w:r>
    </w:p>
    <w:p>
      <w:pPr>
        <w:pStyle w:val="style33"/>
      </w:pPr>
      <w:r>
        <w:rPr>
          <w:rFonts w:ascii="Comic Sans MS" w:cs="Comic Sans MS" w:hAnsi="Comic Sans MS"/>
          <w:color w:val="FF0000"/>
        </w:rPr>
        <w:t>Along with 420 watts for the monitors (20 x 21 watts) that’s a total of</w:t>
      </w:r>
    </w:p>
    <w:p>
      <w:pPr>
        <w:pStyle w:val="style33"/>
      </w:pPr>
      <w:r>
        <w:rPr>
          <w:rFonts w:ascii="Comic Sans MS" w:cs="Comic Sans MS" w:hAnsi="Comic Sans MS"/>
          <w:color w:val="FF0000"/>
        </w:rPr>
        <w:t xml:space="preserve"> </w:t>
      </w:r>
      <w:r>
        <w:rPr>
          <w:rFonts w:ascii="Comic Sans MS" w:cs="Comic Sans MS" w:hAnsi="Comic Sans MS"/>
          <w:color w:val="FF0000"/>
        </w:rPr>
        <w:t>66+420=486 watts of power for the machines factor in 11 watts for a network switch and</w:t>
      </w:r>
    </w:p>
    <w:p>
      <w:pPr>
        <w:pStyle w:val="style33"/>
      </w:pPr>
      <w:r>
        <w:rPr>
          <w:rFonts w:ascii="Comic Sans MS" w:cs="Comic Sans MS" w:hAnsi="Comic Sans MS"/>
          <w:color w:val="FF0000"/>
        </w:rPr>
        <w:t xml:space="preserve"> </w:t>
      </w:r>
      <w:r>
        <w:rPr>
          <w:rFonts w:ascii="Comic Sans MS" w:cs="Comic Sans MS" w:hAnsi="Comic Sans MS"/>
          <w:color w:val="FF0000"/>
        </w:rPr>
        <w:t xml:space="preserve">24 watts for the server a typical 20 seat thin client would use around </w:t>
      </w:r>
      <w:r>
        <w:rPr>
          <w:rFonts w:ascii="Comic Sans MS" w:cs="Comic Sans MS" w:hAnsi="Comic Sans MS"/>
          <w:b/>
          <w:bCs/>
          <w:color w:val="FF0000"/>
        </w:rPr>
        <w:t>521</w:t>
      </w:r>
      <w:r>
        <w:rPr>
          <w:rFonts w:ascii="Comic Sans MS" w:cs="Comic Sans MS" w:hAnsi="Comic Sans MS"/>
          <w:color w:val="FF0000"/>
        </w:rPr>
        <w:t xml:space="preserve"> watts of power. </w:t>
      </w:r>
    </w:p>
    <w:p>
      <w:pPr>
        <w:pStyle w:val="style33"/>
      </w:pPr>
      <w:r>
        <w:rPr>
          <w:rFonts w:ascii="Comic Sans MS" w:hAnsi="Comic Sans MS"/>
        </w:rPr>
        <w:t>Total power draw for a 20 seat PC system:</w:t>
      </w:r>
    </w:p>
    <w:p>
      <w:pPr>
        <w:pStyle w:val="style0"/>
      </w:pPr>
      <w:r>
        <w:rPr>
          <w:color w:val="FF0000"/>
        </w:rPr>
        <w:t>1 desktop uses 24 watts,</w:t>
      </w:r>
    </w:p>
    <w:p>
      <w:pPr>
        <w:pStyle w:val="style0"/>
      </w:pPr>
      <w:r>
        <w:rPr>
          <w:color w:val="FF0000"/>
        </w:rPr>
        <w:t>20x24 = 480 watts</w:t>
      </w:r>
    </w:p>
    <w:p>
      <w:pPr>
        <w:pStyle w:val="style0"/>
      </w:pPr>
      <w:r>
        <w:rPr>
          <w:color w:val="FF0000"/>
        </w:rPr>
        <w:t xml:space="preserve">1 screen uses 21 watts, </w:t>
      </w:r>
    </w:p>
    <w:p>
      <w:pPr>
        <w:pStyle w:val="style0"/>
      </w:pPr>
      <w:r>
        <w:rPr>
          <w:color w:val="FF0000"/>
        </w:rPr>
        <w:t>20x21 = 420 watts</w:t>
      </w:r>
    </w:p>
    <w:p>
      <w:pPr>
        <w:pStyle w:val="style0"/>
      </w:pPr>
      <w:r>
        <w:rPr>
          <w:color w:val="FF0000"/>
        </w:rPr>
        <w:t xml:space="preserve">1 desktop with 1 monitor uses 45 watts, </w:t>
      </w:r>
    </w:p>
    <w:p>
      <w:pPr>
        <w:pStyle w:val="style0"/>
      </w:pPr>
      <w:r>
        <w:rPr>
          <w:rFonts w:ascii="Comic Sans MS" w:hAnsi="Comic Sans MS"/>
          <w:color w:val="FF0000"/>
        </w:rPr>
        <w:t>20x45 = 900 watts</w:t>
      </w:r>
    </w:p>
    <w:p>
      <w:pPr>
        <w:pStyle w:val="style0"/>
      </w:pPr>
      <w:r>
        <w:rPr>
          <w:rFonts w:ascii="Comic Sans MS" w:hAnsi="Comic Sans MS"/>
          <w:color w:val="FF0000"/>
        </w:rPr>
        <w:t>switch uses 11 watts</w:t>
      </w:r>
    </w:p>
    <w:p>
      <w:pPr>
        <w:pStyle w:val="style0"/>
      </w:pPr>
      <w:r>
        <w:rPr>
          <w:rFonts w:ascii="Comic Sans MS" w:hAnsi="Comic Sans MS"/>
          <w:color w:val="FF0000"/>
        </w:rPr>
        <w:t>1 server uses 24 watts power,</w:t>
      </w:r>
    </w:p>
    <w:p>
      <w:pPr>
        <w:pStyle w:val="style0"/>
      </w:pPr>
      <w:r>
        <w:rPr>
          <w:color w:val="FF0000"/>
        </w:rPr>
      </w:r>
    </w:p>
    <w:p>
      <w:pPr>
        <w:pStyle w:val="style0"/>
      </w:pPr>
      <w:r>
        <w:rPr>
          <w:rFonts w:ascii="Comic Sans MS" w:hAnsi="Comic Sans MS"/>
          <w:color w:val="FF0000"/>
        </w:rPr>
        <w:t>total cumulative power consumption : 935 watts</w:t>
      </w:r>
    </w:p>
    <w:p>
      <w:pPr>
        <w:pStyle w:val="style0"/>
      </w:pPr>
      <w:r>
        <w:rPr>
          <w:color w:val="FF0000"/>
        </w:rPr>
      </w:r>
    </w:p>
    <w:p>
      <w:pPr>
        <w:pStyle w:val="style0"/>
      </w:pPr>
      <w:r>
        <w:rPr>
          <w:color w:val="FF0000"/>
        </w:rPr>
      </w:r>
    </w:p>
    <w:p>
      <w:pPr>
        <w:pStyle w:val="style33"/>
      </w:pPr>
      <w:r>
        <w:rPr>
          <w:rFonts w:ascii="Comic Sans MS" w:hAnsi="Comic Sans MS"/>
        </w:rPr>
        <w:t>Advise your recommendations:</w:t>
      </w:r>
    </w:p>
    <w:p>
      <w:pPr>
        <w:pStyle w:val="style0"/>
      </w:pPr>
      <w:r>
        <w:rPr>
          <w:color w:val="FF0000"/>
        </w:rPr>
        <w:t xml:space="preserve">It is easy to see why using a thin client based solution is a lot cheaper than using a computer based solution.  A thin client solution uses 521 watts of power versus 935 watts of power. </w:t>
      </w:r>
    </w:p>
    <w:p>
      <w:pPr>
        <w:pStyle w:val="style0"/>
      </w:pPr>
      <w:r>
        <w:rPr>
          <w:color w:val="FF0000"/>
        </w:rPr>
        <w:t>935 – 521 = 414 watts of power saving. You can nearly run two instances of thin clients for the energy cost of 1 x 20 desktop environment. For basic computing a thin client environment would be the perfect recommendation. There is nothing functionally wrong with the thin client environment as opposed to the desktop environment. My recommendation would be to setup and install a thin client environment.</w:t>
      </w:r>
    </w:p>
    <w:p>
      <w:pPr>
        <w:pStyle w:val="style0"/>
      </w:pPr>
      <w:r>
        <w:rPr/>
      </w:r>
    </w:p>
    <w:p>
      <w:pPr>
        <w:pStyle w:val="style0"/>
      </w:pPr>
      <w:r>
        <w:rPr/>
      </w:r>
    </w:p>
    <w:p>
      <w:pPr>
        <w:pStyle w:val="style0"/>
        <w:spacing w:after="200" w:before="0"/>
        <w:ind w:hanging="0" w:left="1080" w:right="0"/>
      </w:pPr>
      <w:r>
        <w:rPr/>
      </w:r>
    </w:p>
    <w:sectPr>
      <w:type w:val="nextPage"/>
      <w:pgSz w:h="15840" w:w="12240"/>
      <w:pgMar w:bottom="1440" w:footer="0" w:gutter="0" w:header="0" w:left="1440" w:right="1440" w:top="1440"/>
      <w:pgNumType w:fmt="decimal"/>
      <w:formProt w:val="false"/>
      <w:textDirection w:val="lrTb"/>
      <w:docGrid w:charSpace="40960" w:linePitch="42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Symbol">
    <w:charset w:val="02"/>
    <w:family w:val="auto"/>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rPr/>
    </w:lvl>
    <w:lvl w:ilvl="1">
      <w:start w:val="1"/>
      <w:numFmt w:val="lowerLetter"/>
      <w:lvlText w:val="%2."/>
      <w:lvlJc w:val="left"/>
      <w:pPr>
        <w:ind w:hanging="360" w:left="1440"/>
      </w:pPr>
    </w:lvl>
    <w:lvl w:ilvl="2">
      <w:start w:val="1"/>
      <w:numFmt w:val="lowerRoman"/>
      <w:lvlText w:val="%3."/>
      <w:lvlJc w:val="lef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lef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lef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lef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lef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left"/>
      <w:pPr>
        <w:ind w:hanging="180" w:left="6480"/>
      </w:pPr>
    </w:lvl>
  </w:abstractNum>
  <w:abstractNum w:abstractNumId="3">
    <w:lvl w:ilvl="0">
      <w:start w:val="1"/>
      <w:numFmt w:val="bullet"/>
      <w:lvlText w:val=""/>
      <w:lvlJc w:val="left"/>
      <w:pPr>
        <w:ind w:hanging="360" w:left="1080"/>
      </w:pPr>
      <w:rPr>
        <w:rFonts w:ascii="Symbol" w:cs="Symbol" w:hAnsi="Symbol" w:hint="default"/>
      </w:rPr>
    </w:lvl>
    <w:lvl w:ilvl="1">
      <w:start w:val="1"/>
      <w:numFmt w:val="bullet"/>
      <w:lvlText w:val="o"/>
      <w:lvlJc w:val="left"/>
      <w:pPr>
        <w:ind w:hanging="360" w:left="1800"/>
      </w:pPr>
      <w:rPr>
        <w:rFonts w:ascii="Courier New" w:cs="Courier New" w:hAnsi="Courier New" w:hint="default"/>
      </w:rPr>
    </w:lvl>
    <w:lvl w:ilvl="2">
      <w:start w:val="1"/>
      <w:numFmt w:val="bullet"/>
      <w:lvlText w:val=""/>
      <w:lvlJc w:val="left"/>
      <w:pPr>
        <w:ind w:hanging="360" w:left="2520"/>
      </w:pPr>
      <w:rPr>
        <w:rFonts w:ascii="Wingdings" w:cs="Wingdings" w:hAnsi="Wingdings" w:hint="default"/>
      </w:rPr>
    </w:lvl>
    <w:lvl w:ilvl="3">
      <w:start w:val="1"/>
      <w:numFmt w:val="bullet"/>
      <w:lvlText w:val=""/>
      <w:lvlJc w:val="left"/>
      <w:pPr>
        <w:ind w:hanging="360" w:left="3240"/>
      </w:pPr>
      <w:rPr>
        <w:rFonts w:ascii="Symbol" w:cs="Symbol" w:hAnsi="Symbol" w:hint="default"/>
      </w:rPr>
    </w:lvl>
    <w:lvl w:ilvl="4">
      <w:start w:val="1"/>
      <w:numFmt w:val="bullet"/>
      <w:lvlText w:val="o"/>
      <w:lvlJc w:val="left"/>
      <w:pPr>
        <w:ind w:hanging="360" w:left="3960"/>
      </w:pPr>
      <w:rPr>
        <w:rFonts w:ascii="Courier New" w:cs="Courier New" w:hAnsi="Courier New" w:hint="default"/>
      </w:rPr>
    </w:lvl>
    <w:lvl w:ilvl="5">
      <w:start w:val="1"/>
      <w:numFmt w:val="bullet"/>
      <w:lvlText w:val=""/>
      <w:lvlJc w:val="left"/>
      <w:pPr>
        <w:ind w:hanging="360" w:left="4680"/>
      </w:pPr>
      <w:rPr>
        <w:rFonts w:ascii="Wingdings" w:cs="Wingdings" w:hAnsi="Wingdings" w:hint="default"/>
      </w:rPr>
    </w:lvl>
    <w:lvl w:ilvl="6">
      <w:start w:val="1"/>
      <w:numFmt w:val="bullet"/>
      <w:lvlText w:val=""/>
      <w:lvlJc w:val="left"/>
      <w:pPr>
        <w:ind w:hanging="360" w:left="5400"/>
      </w:pPr>
      <w:rPr>
        <w:rFonts w:ascii="Symbol" w:cs="Symbol" w:hAnsi="Symbol" w:hint="default"/>
      </w:rPr>
    </w:lvl>
    <w:lvl w:ilvl="7">
      <w:start w:val="1"/>
      <w:numFmt w:val="bullet"/>
      <w:lvlText w:val="o"/>
      <w:lvlJc w:val="left"/>
      <w:pPr>
        <w:ind w:hanging="360" w:left="6120"/>
      </w:pPr>
      <w:rPr>
        <w:rFonts w:ascii="Courier New" w:cs="Courier New" w:hAnsi="Courier New" w:hint="default"/>
      </w:rPr>
    </w:lvl>
    <w:lvl w:ilvl="8">
      <w:start w:val="1"/>
      <w:numFmt w:val="bullet"/>
      <w:lvlText w:val=""/>
      <w:lvlJc w:val="left"/>
      <w:pPr>
        <w:ind w:hanging="360" w:left="6840"/>
      </w:pPr>
      <w:rPr>
        <w:rFonts w:ascii="Wingdings" w:cs="Wingdings" w:hAnsi="Wingdings" w:hint="default"/>
      </w:rPr>
    </w:lvl>
  </w:abstractNum>
  <w:abstractNum w:abstractNumId="4">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tyles.xml><?xml version="1.0" encoding="utf-8"?>
<w:styles xmlns:w="http://schemas.openxmlformats.org/wordprocessingml/2006/main">
  <w:style w:styleId="style0" w:type="paragraph">
    <w:name w:val="Normal"/>
    <w:next w:val="style0"/>
    <w:pPr>
      <w:widowControl/>
      <w:tabs>
        <w:tab w:leader="none" w:pos="709" w:val="left"/>
      </w:tabs>
      <w:suppressAutoHyphens w:val="true"/>
      <w:spacing w:after="200" w:before="0" w:line="276" w:lineRule="auto"/>
    </w:pPr>
    <w:rPr>
      <w:rFonts w:ascii="Calibri" w:cs="font290" w:eastAsia="SimSun" w:hAnsi="Calibri"/>
      <w:color w:val="auto"/>
      <w:sz w:val="22"/>
      <w:szCs w:val="22"/>
      <w:lang w:bidi="ar-SA" w:eastAsia="ar-SA" w:val="en-US"/>
    </w:rPr>
  </w:style>
  <w:style w:styleId="style1" w:type="paragraph">
    <w:name w:val="Heading 1"/>
    <w:basedOn w:val="style26"/>
    <w:next w:val="style27"/>
    <w:pPr>
      <w:outlineLvl w:val="0"/>
    </w:pPr>
    <w:rPr>
      <w:rFonts w:ascii="Times New Roman" w:cs="Tahoma" w:eastAsia="Arial Unicode MS" w:hAnsi="Times New Roman"/>
      <w:b/>
      <w:bCs/>
      <w:sz w:val="48"/>
      <w:szCs w:val="48"/>
    </w:rPr>
  </w:style>
  <w:style w:styleId="style15" w:type="character">
    <w:name w:val="Default Paragraph Font"/>
    <w:next w:val="style15"/>
    <w:rPr/>
  </w:style>
  <w:style w:styleId="style16" w:type="character">
    <w:name w:val="ListLabel 1"/>
    <w:next w:val="style16"/>
    <w:rPr>
      <w:rFonts w:cs="font290"/>
    </w:rPr>
  </w:style>
  <w:style w:styleId="style17" w:type="character">
    <w:name w:val="ListLabel 2"/>
    <w:next w:val="style17"/>
    <w:rPr>
      <w:rFonts w:cs="Courier New"/>
    </w:rPr>
  </w:style>
  <w:style w:styleId="style18" w:type="character">
    <w:name w:val="ListLabel 3"/>
    <w:next w:val="style18"/>
    <w:rPr>
      <w:sz w:val="20"/>
    </w:rPr>
  </w:style>
  <w:style w:styleId="style19" w:type="character">
    <w:name w:val="ListLabel 4"/>
    <w:next w:val="style19"/>
    <w:rPr>
      <w:rFonts w:cs="Calibri"/>
    </w:rPr>
  </w:style>
  <w:style w:styleId="style20" w:type="character">
    <w:name w:val="Balloon Text Char"/>
    <w:basedOn w:val="style15"/>
    <w:next w:val="style20"/>
    <w:rPr/>
  </w:style>
  <w:style w:styleId="style21" w:type="character">
    <w:name w:val="Internet Link"/>
    <w:next w:val="style21"/>
    <w:rPr>
      <w:color w:val="0000FF"/>
      <w:u w:val="single"/>
      <w:lang w:bidi="en-US" w:eastAsia="en-US" w:val="en-US"/>
    </w:rPr>
  </w:style>
  <w:style w:styleId="style22" w:type="character">
    <w:name w:val="ListLabel 5"/>
    <w:next w:val="style22"/>
    <w:rPr>
      <w:rFonts w:cs="font290"/>
    </w:rPr>
  </w:style>
  <w:style w:styleId="style23" w:type="character">
    <w:name w:val="ListLabel 6"/>
    <w:next w:val="style23"/>
    <w:rPr>
      <w:rFonts w:cs="Calibri"/>
    </w:rPr>
  </w:style>
  <w:style w:styleId="style24" w:type="character">
    <w:name w:val="ListLabel 7"/>
    <w:next w:val="style24"/>
    <w:rPr>
      <w:rFonts w:cs="Courier New"/>
    </w:rPr>
  </w:style>
  <w:style w:styleId="style25" w:type="character">
    <w:name w:val="Numbering Symbols"/>
    <w:next w:val="style25"/>
    <w:rPr/>
  </w:style>
  <w:style w:styleId="style26" w:type="paragraph">
    <w:name w:val="Heading"/>
    <w:basedOn w:val="style0"/>
    <w:next w:val="style27"/>
    <w:pPr>
      <w:keepNext/>
      <w:spacing w:after="120" w:before="240"/>
    </w:pPr>
    <w:rPr>
      <w:rFonts w:ascii="Arial" w:cs="Tahoma" w:eastAsia="SimSun" w:hAnsi="Arial"/>
      <w:sz w:val="28"/>
      <w:szCs w:val="28"/>
    </w:rPr>
  </w:style>
  <w:style w:styleId="style27" w:type="paragraph">
    <w:name w:val="Text body"/>
    <w:basedOn w:val="style0"/>
    <w:next w:val="style27"/>
    <w:pPr>
      <w:spacing w:after="120" w:before="0"/>
    </w:pPr>
    <w:rPr/>
  </w:style>
  <w:style w:styleId="style28" w:type="paragraph">
    <w:name w:val="List"/>
    <w:basedOn w:val="style27"/>
    <w:next w:val="style28"/>
    <w:pPr/>
    <w:rPr>
      <w:rFonts w:cs="Tahoma"/>
    </w:rPr>
  </w:style>
  <w:style w:styleId="style29" w:type="paragraph">
    <w:name w:val="Caption"/>
    <w:basedOn w:val="style0"/>
    <w:next w:val="style29"/>
    <w:pPr>
      <w:suppressLineNumbers/>
      <w:spacing w:after="120" w:before="120"/>
    </w:pPr>
    <w:rPr>
      <w:rFonts w:cs="Lucida Sans"/>
      <w:i/>
      <w:iCs/>
      <w:sz w:val="24"/>
      <w:szCs w:val="24"/>
    </w:rPr>
  </w:style>
  <w:style w:styleId="style30" w:type="paragraph">
    <w:name w:val="Index"/>
    <w:basedOn w:val="style0"/>
    <w:next w:val="style30"/>
    <w:pPr>
      <w:suppressLineNumbers/>
    </w:pPr>
    <w:rPr>
      <w:rFonts w:cs="Tahoma"/>
    </w:rPr>
  </w:style>
  <w:style w:styleId="style31" w:type="paragraph">
    <w:name w:val="caption"/>
    <w:basedOn w:val="style0"/>
    <w:next w:val="style31"/>
    <w:pPr>
      <w:suppressLineNumbers/>
      <w:spacing w:after="120" w:before="120"/>
    </w:pPr>
    <w:rPr>
      <w:rFonts w:cs="Tahoma"/>
      <w:i/>
      <w:iCs/>
      <w:sz w:val="24"/>
      <w:szCs w:val="24"/>
    </w:rPr>
  </w:style>
  <w:style w:styleId="style32" w:type="paragraph">
    <w:name w:val="Balloon Text"/>
    <w:basedOn w:val="style0"/>
    <w:next w:val="style32"/>
    <w:pPr/>
    <w:rPr/>
  </w:style>
  <w:style w:styleId="style33" w:type="paragraph">
    <w:name w:val="List Paragraph"/>
    <w:basedOn w:val="style0"/>
    <w:next w:val="style3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8.png"/><Relationship Id="rId3" Type="http://schemas.openxmlformats.org/officeDocument/2006/relationships/hyperlink" Target="http://www.ikon.is/ikon/content/view/114/52/lang,english/" TargetMode="External"/><Relationship Id="rId4" Type="http://schemas.openxmlformats.org/officeDocument/2006/relationships/image" Target="media/image19.jpeg"/><Relationship Id="rId5" Type="http://schemas.openxmlformats.org/officeDocument/2006/relationships/hyperlink" Target="http://en.wikipedia.org/wiki/Thin_client" TargetMode="External"/><Relationship Id="rId6" Type="http://schemas.openxmlformats.org/officeDocument/2006/relationships/hyperlink" Target="http://www.lamarheller.com/technology/thinclient/powerstudy.pdf" TargetMode="External"/><Relationship Id="rId7" Type="http://schemas.openxmlformats.org/officeDocument/2006/relationships/hyperlink" Target="http://net.educause.edu/ir/library/pdf/DEC0005.pdf" TargetMode="External"/><Relationship Id="rId8" Type="http://schemas.openxmlformats.org/officeDocument/2006/relationships/numbering" Target="numbering.xml"/><Relationship Id="rId9"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LibreOffice/3.5$MacOSX_x86 LibreOffice_project/7e68ba2-a744ebf-1f241b7-c506db1-7d53735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2012-09-04T09:04:00.00Z</dcterms:created>
  <dc:creator>Stan</dc:creator>
  <cp:lastModifiedBy>s.tonkins</cp:lastModifiedBy>
  <cp:lastPrinted>1601-01-01T00:00:00.00Z</cp:lastPrinted>
  <dcterms:modified xsi:type="dcterms:W3CDTF">2012-09-04T09:04:00.00Z</dcterms:modified>
  <cp:revision>3</cp:revision>
</cp:coreProperties>
</file>